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7F" w:rsidRDefault="00D54511">
      <w:pPr>
        <w:ind w:left="0" w:hanging="2"/>
        <w:jc w:val="center"/>
        <w:rPr>
          <w:b/>
        </w:rPr>
      </w:pPr>
      <w:r>
        <w:rPr>
          <w:b/>
        </w:rPr>
        <w:t xml:space="preserve">EXTRATO DA </w:t>
      </w:r>
      <w:r>
        <w:rPr>
          <w:b/>
        </w:rPr>
        <w:t>ATA DA 1ª REUNIÃO EXTRAORDINÁRIA DE MAIO DE CONSELHO PLENO</w:t>
      </w:r>
    </w:p>
    <w:p w:rsidR="00426A7F" w:rsidRDefault="00426A7F">
      <w:pPr>
        <w:ind w:left="0" w:hanging="2"/>
        <w:jc w:val="both"/>
      </w:pP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Aos dezoito dias do mês de maio de dois mil e vinte, às dezenove horas e dez minutos, reuniram-se na plataforma 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, https://meet.google.com/pis-ewpw-ohx, nesta capital as conselheiras, Alba Valéria de Sousa Batista, Amanda Marques de Oliveira Gom</w:t>
      </w:r>
      <w:r>
        <w:rPr>
          <w:color w:val="000000"/>
        </w:rPr>
        <w:t xml:space="preserve">es, </w:t>
      </w: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Bezerra Mesquita, </w:t>
      </w:r>
      <w:proofErr w:type="spellStart"/>
      <w:r>
        <w:rPr>
          <w:color w:val="000000"/>
        </w:rPr>
        <w:t>Diaponira</w:t>
      </w:r>
      <w:proofErr w:type="spellEnd"/>
      <w:r>
        <w:rPr>
          <w:color w:val="000000"/>
        </w:rPr>
        <w:t xml:space="preserve"> Vitória da Silva Santos, </w:t>
      </w: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Guimarães, Fabiana Soares de Almeida, </w:t>
      </w: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Carvalho, </w:t>
      </w: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Alves Aragão Mota, Maria Marlene Lima de Aquino, Mirella Thaís Araújo Santos, </w:t>
      </w:r>
      <w:proofErr w:type="spellStart"/>
      <w:r>
        <w:rPr>
          <w:color w:val="000000"/>
        </w:rPr>
        <w:t>Sayona</w:t>
      </w:r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Lima, Sofia Laurentino Barbosa Pereira e Tâmara Feitosa Oliveira. </w:t>
      </w:r>
      <w:r>
        <w:rPr>
          <w:b/>
          <w:color w:val="000000"/>
        </w:rPr>
        <w:t>Justificativas de Ausência:</w:t>
      </w:r>
      <w:r>
        <w:rPr>
          <w:color w:val="000000"/>
        </w:rPr>
        <w:t xml:space="preserve"> Henrique Meneses Ribeiro, Joseane Gomes Santos Borges, José Francisco do Nascimento, </w:t>
      </w:r>
      <w:proofErr w:type="spellStart"/>
      <w:r>
        <w:rPr>
          <w:color w:val="000000"/>
        </w:rPr>
        <w:t>Nayarad</w:t>
      </w:r>
      <w:proofErr w:type="spellEnd"/>
      <w:r>
        <w:rPr>
          <w:color w:val="000000"/>
        </w:rPr>
        <w:t xml:space="preserve"> da Silveira Braga. O Conselho Pleno aprovou a jus</w:t>
      </w:r>
      <w:r>
        <w:rPr>
          <w:color w:val="000000"/>
        </w:rPr>
        <w:t xml:space="preserve">tificativa de ausência. </w:t>
      </w:r>
      <w:r>
        <w:rPr>
          <w:b/>
        </w:rPr>
        <w:t xml:space="preserve">Pauta </w:t>
      </w:r>
      <w:r>
        <w:rPr>
          <w:b/>
          <w:color w:val="000000"/>
        </w:rPr>
        <w:t xml:space="preserve">1-  Atividades </w:t>
      </w:r>
      <w:r>
        <w:rPr>
          <w:b/>
        </w:rPr>
        <w:t>alusivas</w:t>
      </w:r>
      <w:r>
        <w:rPr>
          <w:b/>
          <w:color w:val="000000"/>
        </w:rPr>
        <w:t xml:space="preserve"> ao dia do/da</w:t>
      </w:r>
      <w:r>
        <w:rPr>
          <w:b/>
        </w:rPr>
        <w:t xml:space="preserve"> assistente social</w:t>
      </w:r>
      <w:r>
        <w:rPr>
          <w:b/>
          <w:color w:val="000000"/>
        </w:rPr>
        <w:t xml:space="preserve">:  </w:t>
      </w:r>
      <w:r>
        <w:rPr>
          <w:color w:val="000000"/>
        </w:rPr>
        <w:t xml:space="preserve">Deliberou-se por unanimidade, as seguintes atividades no mês de maio: a) Dia </w:t>
      </w:r>
      <w:r>
        <w:t>vinte e três</w:t>
      </w:r>
      <w:r>
        <w:rPr>
          <w:color w:val="000000"/>
        </w:rPr>
        <w:t xml:space="preserve"> de maio, às</w:t>
      </w:r>
      <w:r>
        <w:t xml:space="preserve"> dezenove</w:t>
      </w:r>
      <w:r>
        <w:rPr>
          <w:color w:val="000000"/>
        </w:rPr>
        <w:t xml:space="preserve"> horas, Live no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do CRESS/PI, com o tema “As ações</w:t>
      </w:r>
      <w:r>
        <w:rPr>
          <w:color w:val="000000"/>
        </w:rPr>
        <w:t xml:space="preserve"> da COFI frente ao trabalho do/a</w:t>
      </w:r>
      <w:r>
        <w:t xml:space="preserve"> assistente social</w:t>
      </w:r>
      <w:r>
        <w:rPr>
          <w:color w:val="000000"/>
        </w:rPr>
        <w:t xml:space="preserve"> em meio a pandemia”, com Inês Mendes, agente Fiscal CRESS-PI, e mediação da Conselheira Presidente, </w:t>
      </w: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Mesquita; b) Dia </w:t>
      </w:r>
      <w:r>
        <w:t>vinte e seis</w:t>
      </w:r>
      <w:r>
        <w:rPr>
          <w:color w:val="000000"/>
        </w:rPr>
        <w:t xml:space="preserve"> de maio, às </w:t>
      </w:r>
      <w:r>
        <w:t>dezenove</w:t>
      </w:r>
      <w:r>
        <w:rPr>
          <w:color w:val="000000"/>
        </w:rPr>
        <w:t xml:space="preserve"> horas, Live no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do CRESS/PI com o tem</w:t>
      </w:r>
      <w:r>
        <w:rPr>
          <w:color w:val="000000"/>
        </w:rPr>
        <w:t xml:space="preserve">a: “Meu Crespo é de rainha”: mulheres negras e </w:t>
      </w:r>
      <w:proofErr w:type="spellStart"/>
      <w:r>
        <w:rPr>
          <w:color w:val="000000"/>
        </w:rPr>
        <w:t>empoderamento</w:t>
      </w:r>
      <w:proofErr w:type="spellEnd"/>
      <w:r>
        <w:rPr>
          <w:color w:val="000000"/>
        </w:rPr>
        <w:t xml:space="preserve"> com </w:t>
      </w:r>
      <w:r>
        <w:rPr>
          <w:color w:val="000000"/>
        </w:rPr>
        <w:t>Andreia Marreiros Barbosa (UESPI) e  Elaine Nascimento</w:t>
      </w:r>
      <w:r>
        <w:rPr>
          <w:color w:val="000000"/>
          <w:highlight w:val="white"/>
        </w:rPr>
        <w:t xml:space="preserve"> (FIOCRUZ – PI), com mediação da</w:t>
      </w:r>
      <w:r>
        <w:rPr>
          <w:color w:val="000000"/>
        </w:rPr>
        <w:t xml:space="preserve"> Conselheira Vice-Presidente, Fabiana Almeida ; c) Dia </w:t>
      </w:r>
      <w:r>
        <w:t>vinte e nove</w:t>
      </w:r>
      <w:r>
        <w:rPr>
          <w:color w:val="000000"/>
        </w:rPr>
        <w:t xml:space="preserve"> de maio, às </w:t>
      </w:r>
      <w:r>
        <w:t>dezenove</w:t>
      </w:r>
      <w:r>
        <w:rPr>
          <w:color w:val="000000"/>
        </w:rPr>
        <w:t xml:space="preserve"> horas, Live no </w:t>
      </w:r>
      <w:proofErr w:type="spellStart"/>
      <w:r>
        <w:rPr>
          <w:color w:val="000000"/>
        </w:rPr>
        <w:t>i</w:t>
      </w:r>
      <w:r>
        <w:rPr>
          <w:color w:val="000000"/>
        </w:rPr>
        <w:t>nstagram</w:t>
      </w:r>
      <w:proofErr w:type="spellEnd"/>
      <w:r>
        <w:rPr>
          <w:color w:val="000000"/>
        </w:rPr>
        <w:t xml:space="preserve"> do CRESS/PI com o tema Violências </w:t>
      </w:r>
      <w:proofErr w:type="spellStart"/>
      <w:r>
        <w:rPr>
          <w:color w:val="000000"/>
        </w:rPr>
        <w:t>contras</w:t>
      </w:r>
      <w:proofErr w:type="spellEnd"/>
      <w:r>
        <w:rPr>
          <w:color w:val="000000"/>
        </w:rPr>
        <w:t xml:space="preserve"> </w:t>
      </w:r>
      <w:r>
        <w:t>as</w:t>
      </w:r>
      <w:r>
        <w:rPr>
          <w:color w:val="000000"/>
        </w:rPr>
        <w:t xml:space="preserve"> mulheres e exercício profissional do Serviço Social em tempos de pandemia com </w:t>
      </w:r>
      <w:proofErr w:type="spellStart"/>
      <w:r>
        <w:rPr>
          <w:color w:val="000000"/>
        </w:rPr>
        <w:t>Emilly</w:t>
      </w:r>
      <w:proofErr w:type="spellEnd"/>
      <w:r>
        <w:rPr>
          <w:color w:val="000000"/>
        </w:rPr>
        <w:t xml:space="preserve"> Tenório, trabalhadora do </w:t>
      </w:r>
      <w:proofErr w:type="spellStart"/>
      <w:r>
        <w:rPr>
          <w:color w:val="000000"/>
        </w:rPr>
        <w:t>sociojuridico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</w:t>
      </w:r>
      <w:r>
        <w:t>-</w:t>
      </w:r>
      <w:r>
        <w:rPr>
          <w:color w:val="000000"/>
        </w:rPr>
        <w:t>conselheira</w:t>
      </w:r>
      <w:proofErr w:type="spellEnd"/>
      <w:r>
        <w:rPr>
          <w:color w:val="000000"/>
        </w:rPr>
        <w:t xml:space="preserve"> CRESS</w:t>
      </w:r>
      <w:r>
        <w:t>/</w:t>
      </w:r>
      <w:r>
        <w:rPr>
          <w:color w:val="000000"/>
        </w:rPr>
        <w:t>ES e conselheira CFESS,</w:t>
      </w:r>
      <w:r>
        <w:t xml:space="preserve"> com</w:t>
      </w:r>
      <w:r>
        <w:rPr>
          <w:color w:val="000000"/>
        </w:rPr>
        <w:t xml:space="preserve"> mediação do Conselheiro CRES</w:t>
      </w:r>
      <w:r>
        <w:rPr>
          <w:color w:val="000000"/>
        </w:rPr>
        <w:t>S/PI, José Francisco do Nascimento; d) Realização</w:t>
      </w:r>
      <w:r>
        <w:t xml:space="preserve"> de</w:t>
      </w:r>
      <w:r>
        <w:rPr>
          <w:color w:val="000000"/>
        </w:rPr>
        <w:t xml:space="preserve"> vídeo em homenagem a assistentes sociais na linha de frente do combate ao </w:t>
      </w:r>
      <w:r>
        <w:t xml:space="preserve">COVID-19; </w:t>
      </w:r>
      <w:r>
        <w:rPr>
          <w:color w:val="000000"/>
        </w:rPr>
        <w:t xml:space="preserve">e) Dia </w:t>
      </w:r>
      <w:r>
        <w:t>dezenove</w:t>
      </w:r>
      <w:r>
        <w:rPr>
          <w:color w:val="000000"/>
        </w:rPr>
        <w:t xml:space="preserve"> de junho, Live no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 do CRESS/PI com o tema Crise e pandemia: o trabalho do/a assistente social na política de saúde, com Inês Bravo (UFRJ) e mediação da  </w:t>
      </w:r>
      <w:r>
        <w:rPr>
          <w:color w:val="000000"/>
        </w:rPr>
        <w:t>Conselheira Alba Valéria</w:t>
      </w:r>
      <w:r>
        <w:t xml:space="preserve">; </w:t>
      </w:r>
      <w:r>
        <w:rPr>
          <w:color w:val="000000"/>
        </w:rPr>
        <w:t>f) Curso de formação o trabalho do/a assistente social na saúde men</w:t>
      </w:r>
      <w:r>
        <w:rPr>
          <w:color w:val="000000"/>
        </w:rPr>
        <w:t xml:space="preserve">tal, de </w:t>
      </w:r>
      <w:r>
        <w:t>primeiro</w:t>
      </w:r>
      <w:r>
        <w:rPr>
          <w:color w:val="000000"/>
        </w:rPr>
        <w:t xml:space="preserve"> de junho a </w:t>
      </w:r>
      <w:r>
        <w:t>primeiro</w:t>
      </w:r>
      <w:r>
        <w:rPr>
          <w:color w:val="000000"/>
        </w:rPr>
        <w:t xml:space="preserve"> de Julho</w:t>
      </w:r>
      <w:r>
        <w:t xml:space="preserve"> às </w:t>
      </w:r>
      <w:r>
        <w:rPr>
          <w:color w:val="000000"/>
        </w:rPr>
        <w:t>segundas e quartas</w:t>
      </w:r>
      <w:r>
        <w:t>-feiras</w:t>
      </w:r>
      <w:r>
        <w:rPr>
          <w:color w:val="000000"/>
        </w:rPr>
        <w:t>; g) Utilização do material gráfico, alu</w:t>
      </w:r>
      <w:r>
        <w:t xml:space="preserve">sivo ao dia do/a assistente social, enviado pelo </w:t>
      </w:r>
      <w:r>
        <w:rPr>
          <w:color w:val="000000"/>
        </w:rPr>
        <w:t>CFESS,</w:t>
      </w:r>
      <w:r>
        <w:t xml:space="preserve"> em</w:t>
      </w:r>
      <w:r>
        <w:rPr>
          <w:color w:val="000000"/>
        </w:rPr>
        <w:t xml:space="preserve"> período posterior</w:t>
      </w:r>
      <w:r>
        <w:t xml:space="preserve"> à </w:t>
      </w:r>
      <w:r>
        <w:rPr>
          <w:color w:val="000000"/>
        </w:rPr>
        <w:t xml:space="preserve">pandemia. </w:t>
      </w:r>
      <w:r>
        <w:rPr>
          <w:b/>
        </w:rPr>
        <w:t xml:space="preserve">Pauta </w:t>
      </w:r>
      <w:r>
        <w:rPr>
          <w:b/>
          <w:color w:val="000000"/>
        </w:rPr>
        <w:t xml:space="preserve">2- Assessorias CRESS: </w:t>
      </w:r>
      <w:r>
        <w:rPr>
          <w:color w:val="000000"/>
        </w:rPr>
        <w:t>Deliberou-se pela realiza</w:t>
      </w:r>
      <w:r>
        <w:rPr>
          <w:color w:val="000000"/>
        </w:rPr>
        <w:t xml:space="preserve">ção de reuniões, em separado com cada assessor, para avaliar as condições de permanência dos mesmos. As reuniões com Assessoria Jurídica, Assessoria de Comunicação, Assessoria Contábil e Assessoria de Informática serão realizadas nos dias dezenove, </w:t>
      </w:r>
      <w:r>
        <w:t>vinte</w:t>
      </w:r>
      <w:r>
        <w:rPr>
          <w:color w:val="000000"/>
        </w:rPr>
        <w:t xml:space="preserve">, </w:t>
      </w:r>
      <w:r>
        <w:t>vinte e um</w:t>
      </w:r>
      <w:r>
        <w:rPr>
          <w:color w:val="000000"/>
        </w:rPr>
        <w:t xml:space="preserve"> e </w:t>
      </w:r>
      <w:r>
        <w:t>vinte e dois</w:t>
      </w:r>
      <w:r>
        <w:rPr>
          <w:color w:val="000000"/>
        </w:rPr>
        <w:t xml:space="preserve"> de maio pela Conselheira Presidente, </w:t>
      </w: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Mesquita. </w:t>
      </w:r>
      <w:r>
        <w:rPr>
          <w:b/>
        </w:rPr>
        <w:t xml:space="preserve">Pauta </w:t>
      </w:r>
      <w:r>
        <w:rPr>
          <w:b/>
          <w:color w:val="000000"/>
        </w:rPr>
        <w:t xml:space="preserve">3- Plano de </w:t>
      </w:r>
      <w:r>
        <w:rPr>
          <w:b/>
        </w:rPr>
        <w:t>ação</w:t>
      </w:r>
      <w:r>
        <w:rPr>
          <w:b/>
          <w:color w:val="000000"/>
        </w:rPr>
        <w:t xml:space="preserve"> 2020:</w:t>
      </w:r>
      <w:r>
        <w:rPr>
          <w:color w:val="000000"/>
        </w:rPr>
        <w:t xml:space="preserve"> Acordou-se que Comissões Regimentais e </w:t>
      </w:r>
      <w:r>
        <w:t>temáticas</w:t>
      </w:r>
      <w:r>
        <w:rPr>
          <w:color w:val="000000"/>
        </w:rPr>
        <w:t xml:space="preserve"> </w:t>
      </w:r>
      <w:r>
        <w:t>deverão elaborar plano de ação</w:t>
      </w:r>
      <w:r>
        <w:rPr>
          <w:color w:val="000000"/>
        </w:rPr>
        <w:t xml:space="preserve"> e discutir as estratégias</w:t>
      </w:r>
      <w:r>
        <w:t xml:space="preserve"> </w:t>
      </w:r>
      <w:r>
        <w:rPr>
          <w:color w:val="000000"/>
        </w:rPr>
        <w:t>por área, para apreciação e construção n</w:t>
      </w:r>
      <w:r>
        <w:rPr>
          <w:color w:val="000000"/>
        </w:rPr>
        <w:t>a próxima reunião de Conselho Pleno.</w:t>
      </w:r>
      <w:r>
        <w:rPr>
          <w:b/>
          <w:color w:val="000000"/>
        </w:rPr>
        <w:t xml:space="preserve">; </w:t>
      </w:r>
      <w:r>
        <w:rPr>
          <w:b/>
        </w:rPr>
        <w:t xml:space="preserve">Pauta </w:t>
      </w:r>
      <w:r>
        <w:rPr>
          <w:b/>
          <w:color w:val="000000"/>
        </w:rPr>
        <w:t xml:space="preserve">4- Reunião equipe administrativa CRESS: </w:t>
      </w:r>
      <w:r>
        <w:t>D</w:t>
      </w:r>
      <w:r>
        <w:rPr>
          <w:color w:val="000000"/>
        </w:rPr>
        <w:t xml:space="preserve">eliberou-se pela realização de reunião com a equipe administrativa do CRESS dia </w:t>
      </w:r>
      <w:r>
        <w:t>vinte e um</w:t>
      </w:r>
      <w:r>
        <w:rPr>
          <w:color w:val="000000"/>
        </w:rPr>
        <w:t xml:space="preserve"> de maio, às </w:t>
      </w:r>
      <w:r>
        <w:t>dezenove horas</w:t>
      </w:r>
      <w:r>
        <w:rPr>
          <w:color w:val="000000"/>
        </w:rPr>
        <w:t xml:space="preserve">. </w:t>
      </w:r>
      <w:r>
        <w:rPr>
          <w:b/>
        </w:rPr>
        <w:t xml:space="preserve">Pauta </w:t>
      </w:r>
      <w:r>
        <w:rPr>
          <w:b/>
          <w:color w:val="000000"/>
        </w:rPr>
        <w:t xml:space="preserve">5- Demandas TCU- </w:t>
      </w:r>
      <w:r>
        <w:rPr>
          <w:b/>
        </w:rPr>
        <w:t>Lei de Acesso à Informação</w:t>
      </w:r>
      <w:r>
        <w:rPr>
          <w:b/>
          <w:color w:val="000000"/>
        </w:rPr>
        <w:t xml:space="preserve">: </w:t>
      </w:r>
      <w:r>
        <w:t>D</w:t>
      </w:r>
      <w:r>
        <w:rPr>
          <w:color w:val="000000"/>
        </w:rPr>
        <w:t>eliber</w:t>
      </w:r>
      <w:r>
        <w:t>ou-se</w:t>
      </w:r>
      <w:r>
        <w:rPr>
          <w:color w:val="000000"/>
        </w:rPr>
        <w:t xml:space="preserve"> que será encaminhado à Comissão de Ética e Assessoria Jurídica, demanda para padronização e organização em protocolo dos processos </w:t>
      </w:r>
      <w:r>
        <w:rPr>
          <w:color w:val="000000"/>
        </w:rPr>
        <w:lastRenderedPageBreak/>
        <w:t xml:space="preserve">administrativos e éticos e que a Comissão de Comunicação iniciará </w:t>
      </w:r>
      <w:r>
        <w:t xml:space="preserve">a </w:t>
      </w:r>
      <w:proofErr w:type="spellStart"/>
      <w:r>
        <w:t>publicização</w:t>
      </w:r>
      <w:proofErr w:type="spellEnd"/>
      <w:r>
        <w:t xml:space="preserve"> de documentos do CRESS/PI nas mí</w:t>
      </w:r>
      <w:r>
        <w:t>dias sociais do CRESS/PI</w:t>
      </w:r>
      <w:r>
        <w:rPr>
          <w:color w:val="000000"/>
        </w:rPr>
        <w:t xml:space="preserve">. </w:t>
      </w:r>
      <w:r>
        <w:rPr>
          <w:b/>
        </w:rPr>
        <w:t xml:space="preserve">Pauta </w:t>
      </w:r>
      <w:r>
        <w:rPr>
          <w:b/>
          <w:color w:val="000000"/>
        </w:rPr>
        <w:t xml:space="preserve">6- Calendário de reunião Comissões: </w:t>
      </w:r>
      <w:r>
        <w:rPr>
          <w:color w:val="000000"/>
        </w:rPr>
        <w:t>O calendário das Comissões Regimentais e demais Comissões será agendado a critério de cada comissão, devendo a primeira reunião ser agendada antes da reunião de Conselho Pleno</w:t>
      </w:r>
      <w:r>
        <w:t>.</w:t>
      </w:r>
      <w:r>
        <w:rPr>
          <w:color w:val="000000"/>
        </w:rPr>
        <w:t xml:space="preserve"> </w:t>
      </w:r>
      <w:r>
        <w:rPr>
          <w:b/>
        </w:rPr>
        <w:t xml:space="preserve">Pauta </w:t>
      </w:r>
      <w:r>
        <w:rPr>
          <w:b/>
          <w:color w:val="000000"/>
        </w:rPr>
        <w:t xml:space="preserve">7- Calendário de reuniões Conselho Pleno e Diretoria: </w:t>
      </w:r>
      <w:r>
        <w:rPr>
          <w:color w:val="000000"/>
        </w:rPr>
        <w:t xml:space="preserve">O calendário de reuniões do Conselho Pleno, será realizado no primeiro sábado de cada mês, às </w:t>
      </w:r>
      <w:r>
        <w:t>nove horas</w:t>
      </w:r>
      <w:r>
        <w:rPr>
          <w:color w:val="000000"/>
        </w:rPr>
        <w:t xml:space="preserve">, ficando agendada a próxima reunião para dia </w:t>
      </w:r>
      <w:r>
        <w:t xml:space="preserve">seis </w:t>
      </w:r>
      <w:r>
        <w:rPr>
          <w:color w:val="000000"/>
        </w:rPr>
        <w:t xml:space="preserve">de junho de </w:t>
      </w:r>
      <w:r>
        <w:t>dois mil e vinte</w:t>
      </w:r>
      <w:r>
        <w:rPr>
          <w:color w:val="000000"/>
        </w:rPr>
        <w:t>. As reuniões de Di</w:t>
      </w:r>
      <w:r>
        <w:rPr>
          <w:color w:val="000000"/>
        </w:rPr>
        <w:t xml:space="preserve">retoria, serão realizadas de </w:t>
      </w:r>
      <w:r>
        <w:t>quinze</w:t>
      </w:r>
      <w:r>
        <w:rPr>
          <w:color w:val="000000"/>
        </w:rPr>
        <w:t xml:space="preserve"> em </w:t>
      </w:r>
      <w:r>
        <w:t>quinze</w:t>
      </w:r>
      <w:r>
        <w:rPr>
          <w:color w:val="000000"/>
        </w:rPr>
        <w:t xml:space="preserve"> dias, durante a semana, com primeira reunião a ser acordada entre os membros da Diretoria.  </w:t>
      </w:r>
      <w:r>
        <w:rPr>
          <w:b/>
        </w:rPr>
        <w:t xml:space="preserve">Pauta </w:t>
      </w:r>
      <w:r>
        <w:rPr>
          <w:b/>
          <w:color w:val="000000"/>
        </w:rPr>
        <w:t xml:space="preserve">8- Solicitação de </w:t>
      </w:r>
      <w:r>
        <w:rPr>
          <w:b/>
        </w:rPr>
        <w:t>c</w:t>
      </w:r>
      <w:r>
        <w:rPr>
          <w:b/>
          <w:color w:val="000000"/>
        </w:rPr>
        <w:t xml:space="preserve">essão da assistente social, </w:t>
      </w:r>
      <w:proofErr w:type="spellStart"/>
      <w:r>
        <w:rPr>
          <w:b/>
          <w:color w:val="000000"/>
        </w:rPr>
        <w:t>Sâmia</w:t>
      </w:r>
      <w:proofErr w:type="spellEnd"/>
      <w:r>
        <w:rPr>
          <w:b/>
          <w:color w:val="000000"/>
        </w:rPr>
        <w:t xml:space="preserve"> Cristina Pereira da Silva: </w:t>
      </w:r>
      <w:r>
        <w:rPr>
          <w:color w:val="000000"/>
        </w:rPr>
        <w:t>Aprovad</w:t>
      </w:r>
      <w:r>
        <w:t>o o pedido de</w:t>
      </w:r>
      <w:r>
        <w:rPr>
          <w:color w:val="000000"/>
        </w:rPr>
        <w:t xml:space="preserve"> cessão da A</w:t>
      </w:r>
      <w:r>
        <w:rPr>
          <w:color w:val="000000"/>
        </w:rPr>
        <w:t xml:space="preserve">ssistente Social </w:t>
      </w:r>
      <w:proofErr w:type="spellStart"/>
      <w:r>
        <w:t>Sâmia</w:t>
      </w:r>
      <w:proofErr w:type="spellEnd"/>
      <w:r>
        <w:rPr>
          <w:color w:val="000000"/>
        </w:rPr>
        <w:t xml:space="preserve"> Cristina Pereira</w:t>
      </w:r>
      <w:r>
        <w:t xml:space="preserve"> </w:t>
      </w:r>
      <w:r>
        <w:rPr>
          <w:color w:val="000000"/>
        </w:rPr>
        <w:t xml:space="preserve">Silva, </w:t>
      </w:r>
      <w:r>
        <w:t>à prefeitura municipal de Teresina, sem ônus</w:t>
      </w:r>
      <w:r>
        <w:rPr>
          <w:b/>
        </w:rPr>
        <w:t xml:space="preserve"> </w:t>
      </w:r>
      <w:r>
        <w:t>para o CRESS/PI</w:t>
      </w:r>
      <w:r>
        <w:rPr>
          <w:color w:val="000000"/>
        </w:rPr>
        <w:t>, para ocupar o cargo comissionado de Ger</w:t>
      </w:r>
      <w:r>
        <w:t>ente</w:t>
      </w:r>
      <w:r>
        <w:rPr>
          <w:color w:val="000000"/>
        </w:rPr>
        <w:t xml:space="preserve"> </w:t>
      </w:r>
      <w:r>
        <w:t>Geral</w:t>
      </w:r>
      <w:r>
        <w:rPr>
          <w:color w:val="000000"/>
        </w:rPr>
        <w:t xml:space="preserve">, previsto no </w:t>
      </w:r>
      <w:r>
        <w:t>Plano de Cargos, Carreiras e Remuneração</w:t>
      </w:r>
      <w:r>
        <w:rPr>
          <w:color w:val="000000"/>
        </w:rPr>
        <w:t xml:space="preserve"> do CRESS/PI</w:t>
      </w:r>
      <w:r>
        <w:t>, aprovado na Resolução CRESS nº</w:t>
      </w:r>
      <w:r>
        <w:t xml:space="preserve"> 115 de dezessete de outubro de dois mil e dezenove. </w:t>
      </w:r>
      <w:r>
        <w:rPr>
          <w:b/>
        </w:rPr>
        <w:t xml:space="preserve">Pauta </w:t>
      </w:r>
      <w:r>
        <w:rPr>
          <w:b/>
          <w:color w:val="000000"/>
        </w:rPr>
        <w:t xml:space="preserve">9 – Denúncia Ética: </w:t>
      </w:r>
      <w:r>
        <w:rPr>
          <w:color w:val="000000"/>
        </w:rPr>
        <w:t>Denúncia por Infração Ética Disciplinar</w:t>
      </w:r>
      <w:r w:rsidR="00ED3E5B">
        <w:rPr>
          <w:color w:val="000000"/>
        </w:rPr>
        <w:t xml:space="preserve"> </w:t>
      </w:r>
      <w:r w:rsidR="00ED3E5B" w:rsidRPr="00ED3E5B">
        <w:rPr>
          <w:color w:val="000000"/>
        </w:rPr>
        <w:t>nº01 de treze de maio de dois mil e vinte</w:t>
      </w:r>
      <w:r w:rsidR="00ED3E5B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encaminhada a Comissão de Ética. </w:t>
      </w:r>
      <w:r>
        <w:rPr>
          <w:b/>
          <w:color w:val="000000"/>
        </w:rPr>
        <w:t>Informes:</w:t>
      </w:r>
      <w:r>
        <w:rPr>
          <w:color w:val="000000"/>
        </w:rPr>
        <w:t xml:space="preserve"> Verificar com a coordenação executiva os procedimentos necessários para</w:t>
      </w:r>
      <w:r>
        <w:t xml:space="preserve"> </w:t>
      </w:r>
      <w:r>
        <w:rPr>
          <w:color w:val="000000"/>
        </w:rPr>
        <w:t>assinatura da ata de p</w:t>
      </w:r>
      <w:r>
        <w:rPr>
          <w:color w:val="000000"/>
        </w:rPr>
        <w:t xml:space="preserve">osse </w:t>
      </w:r>
      <w:r>
        <w:t>dos</w:t>
      </w:r>
      <w:r>
        <w:rPr>
          <w:color w:val="000000"/>
        </w:rPr>
        <w:t xml:space="preserve"> conselheiros que não puderam fazer </w:t>
      </w:r>
      <w:r>
        <w:t>no prazo definido</w:t>
      </w:r>
      <w:r>
        <w:rPr>
          <w:color w:val="000000"/>
        </w:rPr>
        <w:t xml:space="preserve">, em razão das </w:t>
      </w:r>
      <w:r>
        <w:t>restrições d</w:t>
      </w:r>
      <w:r>
        <w:rPr>
          <w:color w:val="000000"/>
        </w:rPr>
        <w:t>a pandemia. Não havendo nada mais a tratar a reunião foi encerrada e eu, Amanda Marques de Oliveira Gomes, 1ª secretaria, lavrei a presente ata que após lida e aprovada</w:t>
      </w:r>
      <w:r>
        <w:rPr>
          <w:color w:val="000000"/>
        </w:rPr>
        <w:t xml:space="preserve"> foi assinada pelos participantes.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Alba Valéria de Sousa Batista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Amanda Marques de Oliveira Gomes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Bezerra Mesquita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Diaponira</w:t>
      </w:r>
      <w:proofErr w:type="spellEnd"/>
      <w:r>
        <w:rPr>
          <w:color w:val="000000"/>
        </w:rPr>
        <w:t xml:space="preserve"> Vitória da Silva Santos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Guimarães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Fabiana Soares de Almeida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Alves Aragão Mota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Maria Marlene Lima de Aquino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Mirella Thaís Araújo Santos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Sayonara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Sofia Laurentino Barbosa Pereira </w:t>
      </w:r>
    </w:p>
    <w:p w:rsidR="00426A7F" w:rsidRDefault="00D545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Tâmara Feitosa Oliveira</w:t>
      </w:r>
    </w:p>
    <w:sectPr w:rsidR="00426A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4" w:right="1134" w:bottom="1418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11" w:rsidRDefault="00D54511">
      <w:pPr>
        <w:spacing w:line="240" w:lineRule="auto"/>
        <w:ind w:left="0" w:hanging="2"/>
      </w:pPr>
      <w:r>
        <w:separator/>
      </w:r>
    </w:p>
  </w:endnote>
  <w:endnote w:type="continuationSeparator" w:id="0">
    <w:p w:rsidR="00D54511" w:rsidRDefault="00D545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3222.1090 | site: www.cresspi.org.br</w:t>
    </w:r>
  </w:p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F" w:rsidRDefault="00426A7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11" w:rsidRDefault="00D54511">
      <w:pPr>
        <w:spacing w:line="240" w:lineRule="auto"/>
        <w:ind w:left="0" w:hanging="2"/>
      </w:pPr>
      <w:r>
        <w:separator/>
      </w:r>
    </w:p>
  </w:footnote>
  <w:footnote w:type="continuationSeparator" w:id="0">
    <w:p w:rsidR="00D54511" w:rsidRDefault="00D545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26A7F" w:rsidRDefault="00426A7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:rsidR="00426A7F" w:rsidRDefault="00D5451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F" w:rsidRDefault="00426A7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7F"/>
    <w:rsid w:val="00426A7F"/>
    <w:rsid w:val="00D54511"/>
    <w:rsid w:val="00E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52BA-A43A-466F-A19E-C9FE843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1">
    <w:name w:val="Cabeçalho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1">
    <w:name w:val="Rodapé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2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customStyle="1" w:styleId="ecxmsonormal">
    <w:name w:val="ecx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color w:val="000000"/>
      <w:position w:val="-1"/>
      <w:lang w:eastAsia="zh-CN"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kydO4dXSDob7TV30ZeLm/PfOw==">AMUW2mXHVemc0ekmRtJW5g7YbQDQvm37649Tk4bQ71VksFdTWX4neY9Yj7YAzO8U67pxIEi46KGFU2f1GIe8JF7xJlLmoETUzPUia0zTQPEAuuBfJw1psyI=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MarcosMelo</dc:creator>
  <cp:lastModifiedBy>Expedito</cp:lastModifiedBy>
  <cp:revision>2</cp:revision>
  <dcterms:created xsi:type="dcterms:W3CDTF">2020-05-27T12:59:00Z</dcterms:created>
  <dcterms:modified xsi:type="dcterms:W3CDTF">2020-07-29T10:28:00Z</dcterms:modified>
</cp:coreProperties>
</file>